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55F" w:rsidRDefault="00485345">
      <w:bookmarkStart w:id="0" w:name="_GoBack"/>
      <w:r>
        <w:rPr>
          <w:rStyle w:val="CitaHTML"/>
          <w:rFonts w:ascii="Trebuchet MS" w:hAnsi="Trebuchet MS"/>
          <w:b/>
          <w:bCs/>
          <w:i w:val="0"/>
          <w:iCs w:val="0"/>
          <w:color w:val="333333"/>
          <w:shd w:val="clear" w:color="auto" w:fill="EBEADD"/>
        </w:rPr>
        <w:t xml:space="preserve">La Caixa ha </w:t>
      </w:r>
      <w:proofErr w:type="spellStart"/>
      <w:r>
        <w:rPr>
          <w:rStyle w:val="CitaHTML"/>
          <w:rFonts w:ascii="Trebuchet MS" w:hAnsi="Trebuchet MS"/>
          <w:b/>
          <w:bCs/>
          <w:i w:val="0"/>
          <w:iCs w:val="0"/>
          <w:color w:val="333333"/>
          <w:shd w:val="clear" w:color="auto" w:fill="EBEADD"/>
        </w:rPr>
        <w:t>escrit</w:t>
      </w:r>
      <w:proofErr w:type="gramStart"/>
      <w:r>
        <w:rPr>
          <w:rStyle w:val="CitaHTML"/>
          <w:rFonts w:ascii="Trebuchet MS" w:hAnsi="Trebuchet MS"/>
          <w:b/>
          <w:bCs/>
          <w:i w:val="0"/>
          <w:iCs w:val="0"/>
          <w:color w:val="333333"/>
          <w:shd w:val="clear" w:color="auto" w:fill="EBEADD"/>
        </w:rPr>
        <w:t>:</w:t>
      </w:r>
      <w:r>
        <w:rPr>
          <w:rFonts w:ascii="Trebuchet MS" w:hAnsi="Trebuchet MS"/>
          <w:color w:val="333333"/>
          <w:sz w:val="29"/>
          <w:szCs w:val="29"/>
          <w:shd w:val="clear" w:color="auto" w:fill="EBEADD"/>
        </w:rPr>
        <w:t>L’Obra</w:t>
      </w:r>
      <w:proofErr w:type="spellEnd"/>
      <w:proofErr w:type="gramEnd"/>
      <w:r>
        <w:rPr>
          <w:rFonts w:ascii="Trebuchet MS" w:hAnsi="Trebuchet MS"/>
          <w:color w:val="333333"/>
          <w:sz w:val="29"/>
          <w:szCs w:val="29"/>
          <w:shd w:val="clear" w:color="auto" w:fill="EBEADD"/>
        </w:rPr>
        <w:t xml:space="preserve"> Social ”la Caixa” i el </w:t>
      </w:r>
      <w:proofErr w:type="spellStart"/>
      <w:r>
        <w:rPr>
          <w:rFonts w:ascii="Trebuchet MS" w:hAnsi="Trebuchet MS"/>
          <w:color w:val="333333"/>
          <w:sz w:val="29"/>
          <w:szCs w:val="29"/>
          <w:shd w:val="clear" w:color="auto" w:fill="EBEADD"/>
        </w:rPr>
        <w:t>Departament</w:t>
      </w:r>
      <w:proofErr w:type="spellEnd"/>
      <w:r>
        <w:rPr>
          <w:rFonts w:ascii="Trebuchet MS" w:hAnsi="Trebuchet MS"/>
          <w:color w:val="333333"/>
          <w:sz w:val="29"/>
          <w:szCs w:val="29"/>
          <w:shd w:val="clear" w:color="auto" w:fill="EBEADD"/>
        </w:rPr>
        <w:t xml:space="preserve"> de </w:t>
      </w:r>
      <w:proofErr w:type="spellStart"/>
      <w:r>
        <w:rPr>
          <w:rFonts w:ascii="Trebuchet MS" w:hAnsi="Trebuchet MS"/>
          <w:color w:val="333333"/>
          <w:sz w:val="29"/>
          <w:szCs w:val="29"/>
          <w:shd w:val="clear" w:color="auto" w:fill="EBEADD"/>
        </w:rPr>
        <w:t>Benestar</w:t>
      </w:r>
      <w:proofErr w:type="spellEnd"/>
      <w:r>
        <w:rPr>
          <w:rFonts w:ascii="Trebuchet MS" w:hAnsi="Trebuchet MS"/>
          <w:color w:val="333333"/>
          <w:sz w:val="29"/>
          <w:szCs w:val="29"/>
          <w:shd w:val="clear" w:color="auto" w:fill="EBEADD"/>
        </w:rPr>
        <w:t xml:space="preserve"> i </w:t>
      </w:r>
      <w:proofErr w:type="spellStart"/>
      <w:r>
        <w:rPr>
          <w:rFonts w:ascii="Trebuchet MS" w:hAnsi="Trebuchet MS"/>
          <w:color w:val="333333"/>
          <w:sz w:val="29"/>
          <w:szCs w:val="29"/>
          <w:shd w:val="clear" w:color="auto" w:fill="EBEADD"/>
        </w:rPr>
        <w:t>Família</w:t>
      </w:r>
      <w:proofErr w:type="spellEnd"/>
      <w:r>
        <w:rPr>
          <w:rFonts w:ascii="Trebuchet MS" w:hAnsi="Trebuchet MS"/>
          <w:color w:val="333333"/>
          <w:sz w:val="29"/>
          <w:szCs w:val="29"/>
          <w:shd w:val="clear" w:color="auto" w:fill="EBEADD"/>
        </w:rPr>
        <w:t xml:space="preserve"> impulsen un programa per fomentar el bon </w:t>
      </w:r>
      <w:proofErr w:type="spellStart"/>
      <w:r>
        <w:rPr>
          <w:rFonts w:ascii="Trebuchet MS" w:hAnsi="Trebuchet MS"/>
          <w:color w:val="333333"/>
          <w:sz w:val="29"/>
          <w:szCs w:val="29"/>
          <w:shd w:val="clear" w:color="auto" w:fill="EBEADD"/>
        </w:rPr>
        <w:t>tracte</w:t>
      </w:r>
      <w:proofErr w:type="spellEnd"/>
      <w:r>
        <w:rPr>
          <w:rFonts w:ascii="Trebuchet MS" w:hAnsi="Trebuchet MS"/>
          <w:color w:val="333333"/>
          <w:sz w:val="29"/>
          <w:szCs w:val="29"/>
          <w:shd w:val="clear" w:color="auto" w:fill="EBEADD"/>
        </w:rPr>
        <w:t xml:space="preserve"> a la </w:t>
      </w:r>
      <w:proofErr w:type="spellStart"/>
      <w:r>
        <w:rPr>
          <w:rFonts w:ascii="Trebuchet MS" w:hAnsi="Trebuchet MS"/>
          <w:color w:val="333333"/>
          <w:sz w:val="29"/>
          <w:szCs w:val="29"/>
          <w:shd w:val="clear" w:color="auto" w:fill="EBEADD"/>
        </w:rPr>
        <w:t>gent</w:t>
      </w:r>
      <w:proofErr w:type="spellEnd"/>
      <w:r>
        <w:rPr>
          <w:rFonts w:ascii="Trebuchet MS" w:hAnsi="Trebuchet MS"/>
          <w:color w:val="333333"/>
          <w:sz w:val="29"/>
          <w:szCs w:val="29"/>
          <w:shd w:val="clear" w:color="auto" w:fill="EBEADD"/>
        </w:rPr>
        <w:t xml:space="preserve"> gran</w:t>
      </w:r>
      <w:r>
        <w:rPr>
          <w:rFonts w:ascii="Trebuchet MS" w:hAnsi="Trebuchet MS"/>
          <w:color w:val="333333"/>
          <w:sz w:val="18"/>
          <w:szCs w:val="18"/>
        </w:rPr>
        <w:br/>
      </w:r>
      <w:r>
        <w:rPr>
          <w:rFonts w:ascii="Trebuchet MS" w:hAnsi="Trebuchet MS"/>
          <w:color w:val="333333"/>
          <w:sz w:val="18"/>
          <w:szCs w:val="18"/>
        </w:rPr>
        <w:br/>
      </w:r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La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consellera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de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Benestar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i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Família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,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Neus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Munté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, i el director general de la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Fundació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”la Caixa”, Jaume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Lanaspa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, han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presentat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avui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un programa que té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com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a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objectiu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fomentar el bon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tracte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a les persones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grans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.</w:t>
      </w:r>
      <w:r>
        <w:rPr>
          <w:rFonts w:ascii="Trebuchet MS" w:hAnsi="Trebuchet MS"/>
          <w:color w:val="333333"/>
          <w:sz w:val="18"/>
          <w:szCs w:val="18"/>
        </w:rPr>
        <w:br/>
      </w:r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La iniciativa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respon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al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convenciment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d’ambdues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institucions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que el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maltractament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a les persones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grans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és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un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fenomen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en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risc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d’expansió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a</w:t>
      </w:r>
      <w:r>
        <w:rPr>
          <w:rStyle w:val="apple-converted-space"/>
          <w:rFonts w:ascii="Trebuchet MS" w:hAnsi="Trebuchet MS"/>
          <w:color w:val="333333"/>
          <w:sz w:val="18"/>
          <w:szCs w:val="18"/>
          <w:shd w:val="clear" w:color="auto" w:fill="EBEADD"/>
        </w:rPr>
        <w:t> </w:t>
      </w:r>
      <w:r>
        <w:rPr>
          <w:rFonts w:ascii="Trebuchet MS" w:hAnsi="Trebuchet MS"/>
          <w:color w:val="333333"/>
          <w:sz w:val="18"/>
          <w:szCs w:val="18"/>
        </w:rPr>
        <w:br/>
      </w:r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causa de diversos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factors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,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com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el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progressiu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envelliment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de la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població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(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segons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les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projeccions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,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l’any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2021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aquest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col·lectiu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representarà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el 26 % de la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població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catalana), la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transformació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de les estructures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familiars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i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els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canvis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en la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concepció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social de les persones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grans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.</w:t>
      </w:r>
      <w:r>
        <w:rPr>
          <w:rFonts w:ascii="Trebuchet MS" w:hAnsi="Trebuchet MS"/>
          <w:color w:val="333333"/>
          <w:sz w:val="18"/>
          <w:szCs w:val="18"/>
        </w:rPr>
        <w:br/>
      </w:r>
      <w:r>
        <w:rPr>
          <w:rFonts w:ascii="Trebuchet MS" w:hAnsi="Trebuchet MS"/>
          <w:color w:val="333333"/>
          <w:sz w:val="18"/>
          <w:szCs w:val="18"/>
        </w:rPr>
        <w:br/>
      </w:r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El programa de bon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tracte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a les persones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grans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, que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tindrà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un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pressupost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de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més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de 500.000 euros,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preveu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el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desplegament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de tres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grans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línies</w:t>
      </w:r>
      <w:proofErr w:type="spellEnd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 xml:space="preserve"> </w:t>
      </w:r>
      <w:proofErr w:type="spellStart"/>
      <w:r>
        <w:rPr>
          <w:rFonts w:ascii="Trebuchet MS" w:hAnsi="Trebuchet MS"/>
          <w:color w:val="333333"/>
          <w:sz w:val="18"/>
          <w:szCs w:val="18"/>
          <w:shd w:val="clear" w:color="auto" w:fill="EBEADD"/>
        </w:rPr>
        <w:t>d’actuació</w:t>
      </w:r>
      <w:bookmarkEnd w:id="0"/>
      <w:proofErr w:type="spellEnd"/>
    </w:p>
    <w:sectPr w:rsidR="0069155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C01" w:rsidRDefault="000C3C01" w:rsidP="00485345">
      <w:pPr>
        <w:spacing w:after="0" w:line="240" w:lineRule="auto"/>
      </w:pPr>
      <w:r>
        <w:separator/>
      </w:r>
    </w:p>
  </w:endnote>
  <w:endnote w:type="continuationSeparator" w:id="0">
    <w:p w:rsidR="000C3C01" w:rsidRDefault="000C3C01" w:rsidP="00485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C01" w:rsidRDefault="000C3C01" w:rsidP="00485345">
      <w:pPr>
        <w:spacing w:after="0" w:line="240" w:lineRule="auto"/>
      </w:pPr>
      <w:r>
        <w:separator/>
      </w:r>
    </w:p>
  </w:footnote>
  <w:footnote w:type="continuationSeparator" w:id="0">
    <w:p w:rsidR="000C3C01" w:rsidRDefault="000C3C01" w:rsidP="00485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345" w:rsidRDefault="00485345">
    <w:pPr>
      <w:pStyle w:val="Encabezado"/>
    </w:pPr>
    <w:r>
      <w:rPr>
        <w:rStyle w:val="CitaHTML"/>
        <w:rFonts w:ascii="Trebuchet MS" w:hAnsi="Trebuchet MS"/>
        <w:b/>
        <w:bCs/>
        <w:i w:val="0"/>
        <w:iCs w:val="0"/>
        <w:color w:val="333333"/>
        <w:shd w:val="clear" w:color="auto" w:fill="EBEADD"/>
      </w:rPr>
      <w:t xml:space="preserve">La Caixa ha </w:t>
    </w:r>
    <w:proofErr w:type="spellStart"/>
    <w:r>
      <w:rPr>
        <w:rStyle w:val="CitaHTML"/>
        <w:rFonts w:ascii="Trebuchet MS" w:hAnsi="Trebuchet MS"/>
        <w:b/>
        <w:bCs/>
        <w:i w:val="0"/>
        <w:iCs w:val="0"/>
        <w:color w:val="333333"/>
        <w:shd w:val="clear" w:color="auto" w:fill="EBEADD"/>
      </w:rPr>
      <w:t>escrit</w:t>
    </w:r>
    <w:proofErr w:type="gramStart"/>
    <w:r>
      <w:rPr>
        <w:rStyle w:val="CitaHTML"/>
        <w:rFonts w:ascii="Trebuchet MS" w:hAnsi="Trebuchet MS"/>
        <w:b/>
        <w:bCs/>
        <w:i w:val="0"/>
        <w:iCs w:val="0"/>
        <w:color w:val="333333"/>
        <w:shd w:val="clear" w:color="auto" w:fill="EBEADD"/>
      </w:rPr>
      <w:t>:</w:t>
    </w:r>
    <w:r>
      <w:rPr>
        <w:rFonts w:ascii="Trebuchet MS" w:hAnsi="Trebuchet MS"/>
        <w:color w:val="333333"/>
        <w:sz w:val="29"/>
        <w:szCs w:val="29"/>
        <w:shd w:val="clear" w:color="auto" w:fill="EBEADD"/>
      </w:rPr>
      <w:t>L’Obra</w:t>
    </w:r>
    <w:proofErr w:type="spellEnd"/>
    <w:proofErr w:type="gramEnd"/>
    <w:r>
      <w:rPr>
        <w:rFonts w:ascii="Trebuchet MS" w:hAnsi="Trebuchet MS"/>
        <w:color w:val="333333"/>
        <w:sz w:val="29"/>
        <w:szCs w:val="29"/>
        <w:shd w:val="clear" w:color="auto" w:fill="EBEADD"/>
      </w:rPr>
      <w:t xml:space="preserve"> Social ”la Caixa” i el </w:t>
    </w:r>
    <w:proofErr w:type="spellStart"/>
    <w:r>
      <w:rPr>
        <w:rFonts w:ascii="Trebuchet MS" w:hAnsi="Trebuchet MS"/>
        <w:color w:val="333333"/>
        <w:sz w:val="29"/>
        <w:szCs w:val="29"/>
        <w:shd w:val="clear" w:color="auto" w:fill="EBEADD"/>
      </w:rPr>
      <w:t>Departament</w:t>
    </w:r>
    <w:proofErr w:type="spellEnd"/>
    <w:r>
      <w:rPr>
        <w:rFonts w:ascii="Trebuchet MS" w:hAnsi="Trebuchet MS"/>
        <w:color w:val="333333"/>
        <w:sz w:val="29"/>
        <w:szCs w:val="29"/>
        <w:shd w:val="clear" w:color="auto" w:fill="EBEADD"/>
      </w:rPr>
      <w:t xml:space="preserve"> de </w:t>
    </w:r>
    <w:proofErr w:type="spellStart"/>
    <w:r>
      <w:rPr>
        <w:rFonts w:ascii="Trebuchet MS" w:hAnsi="Trebuchet MS"/>
        <w:color w:val="333333"/>
        <w:sz w:val="29"/>
        <w:szCs w:val="29"/>
        <w:shd w:val="clear" w:color="auto" w:fill="EBEADD"/>
      </w:rPr>
      <w:t>Benestar</w:t>
    </w:r>
    <w:proofErr w:type="spellEnd"/>
    <w:r>
      <w:rPr>
        <w:rFonts w:ascii="Trebuchet MS" w:hAnsi="Trebuchet MS"/>
        <w:color w:val="333333"/>
        <w:sz w:val="29"/>
        <w:szCs w:val="29"/>
        <w:shd w:val="clear" w:color="auto" w:fill="EBEADD"/>
      </w:rPr>
      <w:t xml:space="preserve"> i </w:t>
    </w:r>
    <w:proofErr w:type="spellStart"/>
    <w:r>
      <w:rPr>
        <w:rFonts w:ascii="Trebuchet MS" w:hAnsi="Trebuchet MS"/>
        <w:color w:val="333333"/>
        <w:sz w:val="29"/>
        <w:szCs w:val="29"/>
        <w:shd w:val="clear" w:color="auto" w:fill="EBEADD"/>
      </w:rPr>
      <w:t>Família</w:t>
    </w:r>
    <w:proofErr w:type="spellEnd"/>
    <w:r>
      <w:rPr>
        <w:rFonts w:ascii="Trebuchet MS" w:hAnsi="Trebuchet MS"/>
        <w:color w:val="333333"/>
        <w:sz w:val="29"/>
        <w:szCs w:val="29"/>
        <w:shd w:val="clear" w:color="auto" w:fill="EBEADD"/>
      </w:rPr>
      <w:t xml:space="preserve"> impulsen un programa per fomentar el bon </w:t>
    </w:r>
    <w:proofErr w:type="spellStart"/>
    <w:r>
      <w:rPr>
        <w:rFonts w:ascii="Trebuchet MS" w:hAnsi="Trebuchet MS"/>
        <w:color w:val="333333"/>
        <w:sz w:val="29"/>
        <w:szCs w:val="29"/>
        <w:shd w:val="clear" w:color="auto" w:fill="EBEADD"/>
      </w:rPr>
      <w:t>tracte</w:t>
    </w:r>
    <w:proofErr w:type="spellEnd"/>
    <w:r>
      <w:rPr>
        <w:rFonts w:ascii="Trebuchet MS" w:hAnsi="Trebuchet MS"/>
        <w:color w:val="333333"/>
        <w:sz w:val="29"/>
        <w:szCs w:val="29"/>
        <w:shd w:val="clear" w:color="auto" w:fill="EBEADD"/>
      </w:rPr>
      <w:t xml:space="preserve"> a la </w:t>
    </w:r>
    <w:proofErr w:type="spellStart"/>
    <w:r>
      <w:rPr>
        <w:rFonts w:ascii="Trebuchet MS" w:hAnsi="Trebuchet MS"/>
        <w:color w:val="333333"/>
        <w:sz w:val="29"/>
        <w:szCs w:val="29"/>
        <w:shd w:val="clear" w:color="auto" w:fill="EBEADD"/>
      </w:rPr>
      <w:t>gent</w:t>
    </w:r>
    <w:proofErr w:type="spellEnd"/>
    <w:r>
      <w:rPr>
        <w:rFonts w:ascii="Trebuchet MS" w:hAnsi="Trebuchet MS"/>
        <w:color w:val="333333"/>
        <w:sz w:val="29"/>
        <w:szCs w:val="29"/>
        <w:shd w:val="clear" w:color="auto" w:fill="EBEADD"/>
      </w:rPr>
      <w:t xml:space="preserve"> gran</w:t>
    </w:r>
    <w:r>
      <w:rPr>
        <w:rFonts w:ascii="Trebuchet MS" w:hAnsi="Trebuchet MS"/>
        <w:color w:val="333333"/>
        <w:sz w:val="18"/>
        <w:szCs w:val="18"/>
      </w:rPr>
      <w:br/>
    </w:r>
    <w:r>
      <w:rPr>
        <w:rFonts w:ascii="Trebuchet MS" w:hAnsi="Trebuchet MS"/>
        <w:color w:val="333333"/>
        <w:sz w:val="18"/>
        <w:szCs w:val="18"/>
      </w:rPr>
      <w:br/>
    </w:r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La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consellera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de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Benestar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i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Família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,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Neus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Munté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, i el director general de la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Fundació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”la Caixa”, Jaume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Lanaspa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, han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presentat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avui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un programa que té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com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a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objectiu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fomentar el bon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tracte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a les persones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grans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>.</w:t>
    </w:r>
    <w:r>
      <w:rPr>
        <w:rFonts w:ascii="Trebuchet MS" w:hAnsi="Trebuchet MS"/>
        <w:color w:val="333333"/>
        <w:sz w:val="18"/>
        <w:szCs w:val="18"/>
      </w:rPr>
      <w:br/>
    </w:r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La iniciativa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respon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al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convenciment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d’ambdues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institucions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que el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maltractament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a les persones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grans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és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un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fenomen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en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risc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d’expansió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a</w:t>
    </w:r>
    <w:r>
      <w:rPr>
        <w:rStyle w:val="apple-converted-space"/>
        <w:rFonts w:ascii="Trebuchet MS" w:hAnsi="Trebuchet MS"/>
        <w:color w:val="333333"/>
        <w:sz w:val="18"/>
        <w:szCs w:val="18"/>
        <w:shd w:val="clear" w:color="auto" w:fill="EBEADD"/>
      </w:rPr>
      <w:t> </w:t>
    </w:r>
    <w:r>
      <w:rPr>
        <w:rFonts w:ascii="Trebuchet MS" w:hAnsi="Trebuchet MS"/>
        <w:color w:val="333333"/>
        <w:sz w:val="18"/>
        <w:szCs w:val="18"/>
      </w:rPr>
      <w:br/>
    </w:r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causa de diversos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factors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,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com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el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progressiu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envelliment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de la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població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(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segons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les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projeccions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,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l’any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2021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aquest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col·lectiu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representarà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el 26 % de la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població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catalana), la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transformació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de les estructures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familiars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i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els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canvis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en la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concepció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social de les persones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grans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>.</w:t>
    </w:r>
    <w:r>
      <w:rPr>
        <w:rFonts w:ascii="Trebuchet MS" w:hAnsi="Trebuchet MS"/>
        <w:color w:val="333333"/>
        <w:sz w:val="18"/>
        <w:szCs w:val="18"/>
      </w:rPr>
      <w:br/>
    </w:r>
    <w:r>
      <w:rPr>
        <w:rFonts w:ascii="Trebuchet MS" w:hAnsi="Trebuchet MS"/>
        <w:color w:val="333333"/>
        <w:sz w:val="18"/>
        <w:szCs w:val="18"/>
      </w:rPr>
      <w:br/>
    </w:r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El programa de bon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tracte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a les persones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grans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, que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tindrà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un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pressupost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de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més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de 500.000 euros,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preveu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el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desplegament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de tres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grans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línies</w:t>
    </w:r>
    <w:proofErr w:type="spellEnd"/>
    <w:r>
      <w:rPr>
        <w:rFonts w:ascii="Trebuchet MS" w:hAnsi="Trebuchet MS"/>
        <w:color w:val="333333"/>
        <w:sz w:val="18"/>
        <w:szCs w:val="18"/>
        <w:shd w:val="clear" w:color="auto" w:fill="EBEADD"/>
      </w:rPr>
      <w:t xml:space="preserve"> </w:t>
    </w:r>
    <w:proofErr w:type="spellStart"/>
    <w:r>
      <w:rPr>
        <w:rFonts w:ascii="Trebuchet MS" w:hAnsi="Trebuchet MS"/>
        <w:color w:val="333333"/>
        <w:sz w:val="18"/>
        <w:szCs w:val="18"/>
        <w:shd w:val="clear" w:color="auto" w:fill="EBEADD"/>
      </w:rPr>
      <w:t>d’actuació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345"/>
    <w:rsid w:val="000C3C01"/>
    <w:rsid w:val="00485345"/>
    <w:rsid w:val="0069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CitaHTML">
    <w:name w:val="HTML Cite"/>
    <w:basedOn w:val="Fuentedeprrafopredeter"/>
    <w:uiPriority w:val="99"/>
    <w:semiHidden/>
    <w:unhideWhenUsed/>
    <w:rsid w:val="00485345"/>
    <w:rPr>
      <w:i/>
      <w:iCs/>
    </w:rPr>
  </w:style>
  <w:style w:type="character" w:customStyle="1" w:styleId="apple-converted-space">
    <w:name w:val="apple-converted-space"/>
    <w:basedOn w:val="Fuentedeprrafopredeter"/>
    <w:rsid w:val="00485345"/>
  </w:style>
  <w:style w:type="paragraph" w:styleId="Encabezado">
    <w:name w:val="header"/>
    <w:basedOn w:val="Normal"/>
    <w:link w:val="EncabezadoCar"/>
    <w:uiPriority w:val="99"/>
    <w:unhideWhenUsed/>
    <w:rsid w:val="004853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5345"/>
  </w:style>
  <w:style w:type="paragraph" w:styleId="Piedepgina">
    <w:name w:val="footer"/>
    <w:basedOn w:val="Normal"/>
    <w:link w:val="PiedepginaCar"/>
    <w:uiPriority w:val="99"/>
    <w:unhideWhenUsed/>
    <w:rsid w:val="004853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53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CitaHTML">
    <w:name w:val="HTML Cite"/>
    <w:basedOn w:val="Fuentedeprrafopredeter"/>
    <w:uiPriority w:val="99"/>
    <w:semiHidden/>
    <w:unhideWhenUsed/>
    <w:rsid w:val="00485345"/>
    <w:rPr>
      <w:i/>
      <w:iCs/>
    </w:rPr>
  </w:style>
  <w:style w:type="character" w:customStyle="1" w:styleId="apple-converted-space">
    <w:name w:val="apple-converted-space"/>
    <w:basedOn w:val="Fuentedeprrafopredeter"/>
    <w:rsid w:val="00485345"/>
  </w:style>
  <w:style w:type="paragraph" w:styleId="Encabezado">
    <w:name w:val="header"/>
    <w:basedOn w:val="Normal"/>
    <w:link w:val="EncabezadoCar"/>
    <w:uiPriority w:val="99"/>
    <w:unhideWhenUsed/>
    <w:rsid w:val="004853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5345"/>
  </w:style>
  <w:style w:type="paragraph" w:styleId="Piedepgina">
    <w:name w:val="footer"/>
    <w:basedOn w:val="Normal"/>
    <w:link w:val="PiedepginaCar"/>
    <w:uiPriority w:val="99"/>
    <w:unhideWhenUsed/>
    <w:rsid w:val="004853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5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786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jacinto</dc:creator>
  <cp:lastModifiedBy>jacinto</cp:lastModifiedBy>
  <cp:revision>2</cp:revision>
  <dcterms:created xsi:type="dcterms:W3CDTF">2014-07-31T16:27:00Z</dcterms:created>
  <dcterms:modified xsi:type="dcterms:W3CDTF">2014-07-31T16:32:00Z</dcterms:modified>
</cp:coreProperties>
</file>