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7C" w:rsidRPr="007B0C7C" w:rsidRDefault="007B0C7C" w:rsidP="007B0C7C">
      <w:pPr>
        <w:shd w:val="clear" w:color="auto" w:fill="1F445F"/>
        <w:spacing w:after="0" w:line="240" w:lineRule="auto"/>
        <w:ind w:left="60"/>
        <w:jc w:val="center"/>
        <w:outlineLvl w:val="1"/>
        <w:rPr>
          <w:rFonts w:ascii="Georgia" w:eastAsia="Times New Roman" w:hAnsi="Georgia" w:cs="Times New Roman"/>
          <w:caps/>
          <w:color w:val="FFFFFF"/>
          <w:sz w:val="30"/>
          <w:szCs w:val="30"/>
          <w:lang w:eastAsia="es-ES"/>
        </w:rPr>
      </w:pPr>
      <w:r>
        <w:rPr>
          <w:rFonts w:ascii="Georgia" w:eastAsia="Times New Roman" w:hAnsi="Georgia" w:cs="Times New Roman"/>
          <w:caps/>
          <w:noProof/>
          <w:color w:val="5E5E5E"/>
          <w:sz w:val="30"/>
          <w:szCs w:val="30"/>
          <w:lang w:eastAsia="es-ES"/>
        </w:rPr>
        <w:drawing>
          <wp:inline distT="0" distB="0" distL="0" distR="0">
            <wp:extent cx="1762125" cy="609600"/>
            <wp:effectExtent l="19050" t="0" r="9525" b="0"/>
            <wp:docPr id="2" name="Imagen 2" descr="http://www.abc.es/img/logo-abc-2.gif">
              <a:hlinkClick xmlns:a="http://schemas.openxmlformats.org/drawingml/2006/main" r:id="rId5" tooltip="&quot;ABC Sevill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bc.es/img/logo-abc-2.gif">
                      <a:hlinkClick r:id="rId5" tooltip="&quot;ABC Sevill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ooltip="Familia" w:history="1">
        <w:r w:rsidRPr="007B0C7C">
          <w:rPr>
            <w:rFonts w:ascii="Georgia" w:eastAsia="Times New Roman" w:hAnsi="Georgia" w:cs="Times New Roman"/>
            <w:caps/>
            <w:color w:val="FFFFFF"/>
            <w:sz w:val="30"/>
            <w:u w:val="single"/>
            <w:lang w:eastAsia="es-ES"/>
          </w:rPr>
          <w:t>F</w:t>
        </w:r>
      </w:hyperlink>
    </w:p>
    <w:p w:rsidR="007B0C7C" w:rsidRPr="007B0C7C" w:rsidRDefault="007B0C7C" w:rsidP="007B0C7C">
      <w:pPr>
        <w:spacing w:after="0" w:line="240" w:lineRule="auto"/>
        <w:ind w:left="75"/>
        <w:jc w:val="center"/>
        <w:outlineLvl w:val="1"/>
        <w:rPr>
          <w:rFonts w:ascii="Times New Roman" w:eastAsia="Times New Roman" w:hAnsi="Times New Roman" w:cs="Times New Roman"/>
          <w:b/>
          <w:bCs/>
          <w:color w:val="1E1E00"/>
          <w:sz w:val="36"/>
          <w:szCs w:val="36"/>
          <w:lang w:eastAsia="es-ES"/>
        </w:rPr>
      </w:pPr>
    </w:p>
    <w:p w:rsidR="007B0C7C" w:rsidRPr="007B0C7C" w:rsidRDefault="00287347" w:rsidP="007B0C7C">
      <w:pPr>
        <w:spacing w:after="0" w:line="240" w:lineRule="auto"/>
        <w:jc w:val="center"/>
        <w:rPr>
          <w:rFonts w:ascii="Georgia" w:eastAsia="Times New Roman" w:hAnsi="Georgia" w:cs="Times New Roman"/>
          <w:color w:val="1E1E00"/>
          <w:sz w:val="27"/>
          <w:szCs w:val="27"/>
          <w:lang w:eastAsia="es-ES"/>
        </w:rPr>
      </w:pPr>
      <w:r w:rsidRPr="007B0C7C">
        <w:rPr>
          <w:rFonts w:ascii="Georgia" w:eastAsia="Times New Roman" w:hAnsi="Georgia" w:cs="Times New Roman"/>
          <w:color w:val="1E1E00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.5pt;height:18pt" o:ole="">
            <v:imagedata r:id="rId8" o:title=""/>
          </v:shape>
          <w:control r:id="rId9" w:name="HTMLText2" w:shapeid="_x0000_i1026"/>
        </w:object>
      </w:r>
      <w:r w:rsidRPr="007B0C7C">
        <w:rPr>
          <w:rFonts w:ascii="Georgia" w:eastAsia="Times New Roman" w:hAnsi="Georgia" w:cs="Times New Roman"/>
          <w:color w:val="1E1E00"/>
          <w:sz w:val="27"/>
          <w:szCs w:val="27"/>
        </w:rPr>
        <w:object w:dxaOrig="225" w:dyaOrig="225">
          <v:shape id="_x0000_i1028" type="#_x0000_t75" style="width:49.5pt;height:18pt" o:ole="">
            <v:imagedata r:id="rId8" o:title=""/>
          </v:shape>
          <w:control r:id="rId10" w:name="HTMLText1" w:shapeid="_x0000_i1028"/>
        </w:object>
      </w:r>
    </w:p>
    <w:p w:rsidR="007B0C7C" w:rsidRPr="007B0C7C" w:rsidRDefault="007B0C7C" w:rsidP="007B0C7C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7B0C7C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7B0C7C" w:rsidRPr="007B0C7C" w:rsidRDefault="007B0C7C" w:rsidP="007B0C7C">
      <w:pPr>
        <w:spacing w:before="300" w:after="75" w:line="240" w:lineRule="auto"/>
        <w:outlineLvl w:val="2"/>
        <w:rPr>
          <w:rFonts w:ascii="Georgia" w:eastAsia="Times New Roman" w:hAnsi="Georgia" w:cs="Times New Roman"/>
          <w:b/>
          <w:bCs/>
          <w:caps/>
          <w:color w:val="1E1E00"/>
          <w:sz w:val="18"/>
          <w:szCs w:val="18"/>
          <w:lang w:eastAsia="es-ES"/>
        </w:rPr>
      </w:pPr>
    </w:p>
    <w:p w:rsidR="007B0C7C" w:rsidRPr="007B0C7C" w:rsidRDefault="00287347" w:rsidP="007B0C7C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1E1E00"/>
          <w:kern w:val="36"/>
          <w:sz w:val="24"/>
          <w:szCs w:val="24"/>
          <w:lang w:eastAsia="es-ES"/>
        </w:rPr>
      </w:pPr>
      <w:hyperlink r:id="rId11" w:tgtFrame="_self" w:tooltip="Solo uno de cada cuatro mayores navega por Internet" w:history="1">
        <w:r w:rsidR="007B0C7C" w:rsidRPr="007B0C7C">
          <w:rPr>
            <w:rFonts w:ascii="Georgia" w:eastAsia="Times New Roman" w:hAnsi="Georgia" w:cs="Times New Roman"/>
            <w:color w:val="171700"/>
            <w:kern w:val="36"/>
            <w:sz w:val="57"/>
            <w:u w:val="single"/>
            <w:lang w:eastAsia="es-ES"/>
          </w:rPr>
          <w:t>Solo uno de cada cuatro mayores navega por Internet</w:t>
        </w:r>
      </w:hyperlink>
    </w:p>
    <w:p w:rsidR="007B0C7C" w:rsidRDefault="007B0C7C" w:rsidP="007B0C7C">
      <w:pPr>
        <w:spacing w:after="75" w:line="240" w:lineRule="auto"/>
        <w:rPr>
          <w:rFonts w:ascii="Georgia" w:eastAsia="Times New Roman" w:hAnsi="Georgia" w:cs="Times New Roman"/>
          <w:color w:val="45443F"/>
          <w:sz w:val="27"/>
          <w:szCs w:val="27"/>
          <w:lang w:eastAsia="es-ES"/>
        </w:rPr>
      </w:pPr>
    </w:p>
    <w:p w:rsidR="007B0C7C" w:rsidRPr="007B0C7C" w:rsidRDefault="007B0C7C" w:rsidP="007B0C7C">
      <w:pPr>
        <w:spacing w:after="75" w:line="240" w:lineRule="auto"/>
        <w:rPr>
          <w:rFonts w:ascii="Georgia" w:eastAsia="Times New Roman" w:hAnsi="Georgia" w:cs="Times New Roman"/>
          <w:color w:val="45443F"/>
          <w:sz w:val="27"/>
          <w:szCs w:val="27"/>
          <w:lang w:eastAsia="es-ES"/>
        </w:rPr>
      </w:pPr>
      <w:r w:rsidRPr="007B0C7C">
        <w:rPr>
          <w:rFonts w:ascii="Georgia" w:eastAsia="Times New Roman" w:hAnsi="Georgia" w:cs="Times New Roman"/>
          <w:color w:val="45443F"/>
          <w:sz w:val="27"/>
          <w:szCs w:val="27"/>
          <w:lang w:eastAsia="es-ES"/>
        </w:rPr>
        <w:t>Día 05/02/2015 -</w:t>
      </w:r>
      <w:r w:rsidRPr="007B0C7C">
        <w:rPr>
          <w:rFonts w:ascii="Georgia" w:eastAsia="Times New Roman" w:hAnsi="Georgia" w:cs="Times New Roman"/>
          <w:color w:val="45443F"/>
          <w:sz w:val="24"/>
          <w:szCs w:val="24"/>
          <w:lang w:eastAsia="es-ES"/>
        </w:rPr>
        <w:t> </w:t>
      </w:r>
    </w:p>
    <w:p w:rsidR="007B0C7C" w:rsidRPr="007B0C7C" w:rsidRDefault="007B0C7C" w:rsidP="007B0C7C">
      <w:pPr>
        <w:spacing w:after="0" w:line="378" w:lineRule="atLeast"/>
        <w:outlineLvl w:val="2"/>
        <w:rPr>
          <w:rFonts w:ascii="normal" w:eastAsia="Times New Roman" w:hAnsi="normal" w:cs="Times New Roman"/>
          <w:color w:val="171700"/>
          <w:sz w:val="32"/>
          <w:szCs w:val="32"/>
          <w:lang w:eastAsia="es-ES"/>
        </w:rPr>
      </w:pPr>
      <w:r w:rsidRPr="007B0C7C">
        <w:rPr>
          <w:rFonts w:ascii="normal" w:eastAsia="Times New Roman" w:hAnsi="normal" w:cs="Times New Roman"/>
          <w:color w:val="171700"/>
          <w:sz w:val="32"/>
          <w:szCs w:val="32"/>
          <w:lang w:eastAsia="es-ES"/>
        </w:rPr>
        <w:t>Buscan información, realizan gestiones bancarias y administrativas y compras</w:t>
      </w:r>
    </w:p>
    <w:p w:rsidR="007B0C7C" w:rsidRPr="007B0C7C" w:rsidRDefault="007B0C7C" w:rsidP="007B0C7C">
      <w:pPr>
        <w:spacing w:after="0" w:line="240" w:lineRule="auto"/>
        <w:rPr>
          <w:rFonts w:ascii="Georgia" w:eastAsia="Times New Roman" w:hAnsi="Georgia" w:cs="Times New Roman"/>
          <w:color w:val="1E1E00"/>
          <w:sz w:val="27"/>
          <w:szCs w:val="27"/>
          <w:lang w:eastAsia="es-ES"/>
        </w:rPr>
      </w:pPr>
    </w:p>
    <w:p w:rsidR="007B0C7C" w:rsidRPr="007B0C7C" w:rsidRDefault="007B0C7C" w:rsidP="007B0C7C">
      <w:pPr>
        <w:spacing w:after="0" w:line="326" w:lineRule="atLeast"/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</w:pP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Sólo uno de cada cuatro mayores usa internet. Y cuando lo hacen es, sobre todo, para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estar informados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(89%), para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realizar gestiones bancarias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(51%),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administrativas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(47%) y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compras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(39%). Adquieren desde entradas para espectáculos, billetes y todo tipo de artículos de consumo. Estos son los datos extraídos del último Barómetro del Mayor, que realiza el instituto de opinión Simple Lógica para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hyperlink r:id="rId12" w:tgtFrame="_blank" w:tooltip="Unión Democrática de Pensionistas (UDP)." w:history="1">
        <w:r w:rsidRPr="007B0C7C">
          <w:rPr>
            <w:rFonts w:ascii="Georgia" w:eastAsia="Times New Roman" w:hAnsi="Georgia" w:cs="Times New Roman"/>
            <w:color w:val="FF0000"/>
            <w:sz w:val="23"/>
            <w:u w:val="single"/>
            <w:lang w:eastAsia="es-ES"/>
          </w:rPr>
          <w:t>Unión Democrática de Pensionistas (UDP).</w:t>
        </w:r>
      </w:hyperlink>
      <w:r w:rsidRPr="007B0C7C">
        <w:rPr>
          <w:rFonts w:ascii="Georgia" w:eastAsia="Times New Roman" w:hAnsi="Georgia" w:cs="Times New Roman"/>
          <w:color w:val="FF0000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FF0000"/>
          <w:sz w:val="23"/>
          <w:szCs w:val="23"/>
          <w:lang w:eastAsia="es-ES"/>
        </w:rPr>
        <w:t>El análisis constata una triste realidad:</w:t>
      </w:r>
      <w:r w:rsidRPr="007B0C7C">
        <w:rPr>
          <w:rFonts w:ascii="Georgia" w:eastAsia="Times New Roman" w:hAnsi="Georgia" w:cs="Times New Roman"/>
          <w:color w:val="FF0000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FF0000"/>
          <w:sz w:val="23"/>
          <w:szCs w:val="23"/>
          <w:lang w:eastAsia="es-ES"/>
        </w:rPr>
        <w:t>la Red todavía no cala en la población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 xml:space="preserve"> mayor,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como revela el hecho de que tres de cuatro mayores de 65 años (74,6%) nunca ha navegado por Internet.</w:t>
      </w:r>
    </w:p>
    <w:p w:rsidR="007B0C7C" w:rsidRPr="007B0C7C" w:rsidRDefault="007B0C7C" w:rsidP="007B0C7C">
      <w:pPr>
        <w:spacing w:after="0" w:line="326" w:lineRule="atLeast"/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</w:pP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Les faltan medios y hábitos: El 52%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no tiene ordenador;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el 26% aunque lo tenga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no lo usa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y el 19% lo utiliza pero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no navega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. El 13% afirma que les resulta complicado y el 2,3% aluden a las garantías de seguridad.</w:t>
      </w:r>
    </w:p>
    <w:p w:rsidR="007B0C7C" w:rsidRPr="007B0C7C" w:rsidRDefault="007B0C7C" w:rsidP="007B0C7C">
      <w:pPr>
        <w:spacing w:after="0" w:line="326" w:lineRule="atLeast"/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</w:pP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Según explica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Luis Martín Pindado, presidente de UDP,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«los mayores no están en Internet no porque no quieren, que los hay, sino porque no pueden.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Los mayores queremos formar parte del mundo digital».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 xml:space="preserve">Y de hecho, el </w:t>
      </w:r>
      <w:proofErr w:type="spellStart"/>
      <w:proofErr w:type="gramStart"/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numero</w:t>
      </w:r>
      <w:proofErr w:type="spellEnd"/>
      <w:proofErr w:type="gramEnd"/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 xml:space="preserve"> de personas de este colectivo que navega por internet va aumentado, ha pasado del 20% en 2012 a más de 25% en 2014.</w:t>
      </w:r>
    </w:p>
    <w:p w:rsidR="007B0C7C" w:rsidRPr="007B0C7C" w:rsidRDefault="007B0C7C" w:rsidP="007B0C7C">
      <w:pPr>
        <w:spacing w:after="0" w:line="326" w:lineRule="atLeast"/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</w:pP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Mujeres y hombres no acceden a Internet por diferentes motivos: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Ellos alegan principalmente no usar el ordenador en un 34% (frente 21,7% de las mujeres) y otro 23% confiesa que sencillamente no navega (18% mujeres). Mientras, las mujeres señalan no tener ordenador como principal razón (57,5%) de no entrar en la Red. A ambos sexos, les resulta igual de complicado (12,6% hombres y 13,1% mujeres) la navegación.</w:t>
      </w:r>
    </w:p>
    <w:p w:rsidR="007B0C7C" w:rsidRDefault="007B0C7C" w:rsidP="007B0C7C">
      <w:pPr>
        <w:spacing w:after="0" w:line="435" w:lineRule="atLeast"/>
        <w:outlineLvl w:val="3"/>
        <w:rPr>
          <w:rFonts w:ascii="Georgia" w:eastAsia="Times New Roman" w:hAnsi="Georgia" w:cs="Times New Roman"/>
          <w:color w:val="000000"/>
          <w:sz w:val="30"/>
          <w:szCs w:val="30"/>
          <w:u w:val="single"/>
          <w:lang w:eastAsia="es-ES"/>
        </w:rPr>
      </w:pPr>
    </w:p>
    <w:p w:rsidR="007B0C7C" w:rsidRPr="007B0C7C" w:rsidRDefault="007B0C7C" w:rsidP="007B0C7C">
      <w:pPr>
        <w:spacing w:after="0" w:line="435" w:lineRule="atLeast"/>
        <w:outlineLvl w:val="3"/>
        <w:rPr>
          <w:rFonts w:ascii="Georgia" w:eastAsia="Times New Roman" w:hAnsi="Georgia" w:cs="Times New Roman"/>
          <w:color w:val="000000"/>
          <w:sz w:val="30"/>
          <w:szCs w:val="30"/>
          <w:u w:val="single"/>
          <w:lang w:eastAsia="es-ES"/>
        </w:rPr>
      </w:pPr>
      <w:r w:rsidRPr="007B0C7C">
        <w:rPr>
          <w:rFonts w:ascii="Georgia" w:eastAsia="Times New Roman" w:hAnsi="Georgia" w:cs="Times New Roman"/>
          <w:color w:val="000000"/>
          <w:sz w:val="30"/>
          <w:szCs w:val="30"/>
          <w:u w:val="single"/>
          <w:lang w:eastAsia="es-ES"/>
        </w:rPr>
        <w:t>Cómo es el mayor que utiliza la Red</w:t>
      </w:r>
    </w:p>
    <w:p w:rsidR="007B0C7C" w:rsidRPr="007B0C7C" w:rsidRDefault="007B0C7C" w:rsidP="007B0C7C">
      <w:pPr>
        <w:spacing w:after="0" w:line="326" w:lineRule="atLeast"/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</w:pP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lastRenderedPageBreak/>
        <w:t>El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perfil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de los usuarios mayores de Internet se caracteriza por tratarse de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hombres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(38%), con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menos de 75 años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(39%) y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b/>
          <w:bCs/>
          <w:color w:val="080808"/>
          <w:sz w:val="23"/>
          <w:szCs w:val="23"/>
          <w:lang w:eastAsia="es-ES"/>
        </w:rPr>
        <w:t>alta capacidad de gasto</w:t>
      </w:r>
      <w:r w:rsidRPr="007B0C7C">
        <w:rPr>
          <w:rFonts w:ascii="Georgia" w:eastAsia="Times New Roman" w:hAnsi="Georgia" w:cs="Times New Roman"/>
          <w:color w:val="080808"/>
          <w:sz w:val="23"/>
          <w:lang w:eastAsia="es-ES"/>
        </w:rPr>
        <w:t> </w:t>
      </w:r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 xml:space="preserve">(39%). Y casi usan por igual la Red aquellos que </w:t>
      </w:r>
      <w:proofErr w:type="spellStart"/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>residenten</w:t>
      </w:r>
      <w:proofErr w:type="spellEnd"/>
      <w:r w:rsidRPr="007B0C7C">
        <w:rPr>
          <w:rFonts w:ascii="Georgia" w:eastAsia="Times New Roman" w:hAnsi="Georgia" w:cs="Times New Roman"/>
          <w:color w:val="080808"/>
          <w:sz w:val="23"/>
          <w:szCs w:val="23"/>
          <w:lang w:eastAsia="es-ES"/>
        </w:rPr>
        <w:t xml:space="preserve"> en grandes ciudades como Madrid y Barcelona (29%) y en poblaciones de hasta 100.000 habitantes (28%). Eso sí, sigue siendo en el ámbito rural donde el porcentaje de usuarios es menor (19%).</w:t>
      </w:r>
    </w:p>
    <w:p w:rsidR="007B0C7C" w:rsidRPr="007B0C7C" w:rsidRDefault="007B0C7C" w:rsidP="007B0C7C">
      <w:pPr>
        <w:spacing w:after="150" w:line="240" w:lineRule="auto"/>
        <w:rPr>
          <w:rFonts w:ascii="Georgia" w:eastAsia="Times New Roman" w:hAnsi="Georgia" w:cs="Times New Roman"/>
          <w:color w:val="1E1E00"/>
          <w:sz w:val="27"/>
          <w:szCs w:val="27"/>
          <w:lang w:eastAsia="es-ES"/>
        </w:rPr>
      </w:pPr>
    </w:p>
    <w:p w:rsidR="007B0C7C" w:rsidRPr="007B0C7C" w:rsidRDefault="00287347" w:rsidP="007B0C7C">
      <w:pPr>
        <w:numPr>
          <w:ilvl w:val="0"/>
          <w:numId w:val="7"/>
        </w:numPr>
        <w:pBdr>
          <w:top w:val="single" w:sz="6" w:space="0" w:color="DED9BE"/>
          <w:left w:val="single" w:sz="6" w:space="0" w:color="DED9BE"/>
          <w:right w:val="single" w:sz="6" w:space="0" w:color="DED9BE"/>
        </w:pBdr>
        <w:shd w:val="clear" w:color="auto" w:fill="F4F2E9"/>
        <w:spacing w:after="0" w:line="240" w:lineRule="auto"/>
        <w:ind w:left="0"/>
        <w:outlineLvl w:val="3"/>
        <w:rPr>
          <w:rFonts w:ascii="Georgia" w:eastAsia="Times New Roman" w:hAnsi="Georgia" w:cs="Times New Roman"/>
          <w:b/>
          <w:bCs/>
          <w:color w:val="1E1E00"/>
          <w:sz w:val="24"/>
          <w:szCs w:val="24"/>
          <w:lang w:eastAsia="es-ES"/>
        </w:rPr>
      </w:pPr>
      <w:hyperlink r:id="rId13" w:tooltip="Ahora en portada" w:history="1">
        <w:r w:rsidR="007B0C7C" w:rsidRPr="007B0C7C">
          <w:rPr>
            <w:rFonts w:ascii="Georgia" w:eastAsia="Times New Roman" w:hAnsi="Georgia" w:cs="Times New Roman"/>
            <w:caps/>
            <w:color w:val="FFFFFF"/>
            <w:sz w:val="17"/>
            <w:u w:val="single"/>
            <w:lang w:eastAsia="es-ES"/>
          </w:rPr>
          <w:t>AHORA EN PORTADA</w:t>
        </w:r>
      </w:hyperlink>
    </w:p>
    <w:p w:rsidR="007B0C7C" w:rsidRPr="007B0C7C" w:rsidRDefault="007B0C7C" w:rsidP="007B0C7C">
      <w:pPr>
        <w:pBdr>
          <w:top w:val="single" w:sz="6" w:space="0" w:color="DED9BE"/>
          <w:left w:val="single" w:sz="6" w:space="0" w:color="DED9BE"/>
          <w:bottom w:val="dotted" w:sz="6" w:space="8" w:color="DED9BE"/>
          <w:right w:val="single" w:sz="6" w:space="0" w:color="DED9BE"/>
        </w:pBdr>
        <w:shd w:val="clear" w:color="auto" w:fill="F4F2E9"/>
        <w:spacing w:after="0" w:line="240" w:lineRule="auto"/>
        <w:rPr>
          <w:rFonts w:ascii="Georgia" w:eastAsia="Times New Roman" w:hAnsi="Georgia" w:cs="Times New Roman"/>
          <w:color w:val="1E1E00"/>
          <w:sz w:val="27"/>
          <w:szCs w:val="27"/>
          <w:lang w:eastAsia="es-ES"/>
        </w:rPr>
      </w:pPr>
    </w:p>
    <w:p w:rsidR="007B0C7C" w:rsidRPr="007B0C7C" w:rsidRDefault="007B0C7C" w:rsidP="007B0C7C">
      <w:pPr>
        <w:pBdr>
          <w:top w:val="single" w:sz="6" w:space="0" w:color="DED9BE"/>
          <w:left w:val="single" w:sz="6" w:space="0" w:color="DED9BE"/>
          <w:bottom w:val="dotted" w:sz="6" w:space="8" w:color="DED9BE"/>
          <w:right w:val="single" w:sz="6" w:space="0" w:color="DED9BE"/>
        </w:pBdr>
        <w:shd w:val="clear" w:color="auto" w:fill="F4F2E9"/>
        <w:spacing w:after="45" w:line="240" w:lineRule="auto"/>
        <w:rPr>
          <w:rFonts w:ascii="Georgia" w:eastAsia="Times New Roman" w:hAnsi="Georgia" w:cs="Times New Roman"/>
          <w:caps/>
          <w:color w:val="B66C03"/>
          <w:sz w:val="15"/>
          <w:szCs w:val="15"/>
          <w:lang w:eastAsia="es-ES"/>
        </w:rPr>
      </w:pPr>
      <w:r w:rsidRPr="007B0C7C">
        <w:rPr>
          <w:rFonts w:ascii="Georgia" w:eastAsia="Times New Roman" w:hAnsi="Georgia" w:cs="Times New Roman"/>
          <w:caps/>
          <w:color w:val="B66C03"/>
          <w:sz w:val="15"/>
          <w:szCs w:val="15"/>
          <w:lang w:eastAsia="es-ES"/>
        </w:rPr>
        <w:t>INTERNACIONAL</w:t>
      </w:r>
    </w:p>
    <w:p w:rsidR="007B0C7C" w:rsidRPr="007B0C7C" w:rsidRDefault="00287347" w:rsidP="007B0C7C">
      <w:pPr>
        <w:pBdr>
          <w:top w:val="single" w:sz="6" w:space="0" w:color="DED9BE"/>
          <w:left w:val="single" w:sz="6" w:space="0" w:color="DED9BE"/>
          <w:bottom w:val="dotted" w:sz="6" w:space="8" w:color="DED9BE"/>
          <w:right w:val="single" w:sz="6" w:space="0" w:color="DED9BE"/>
        </w:pBdr>
        <w:shd w:val="clear" w:color="auto" w:fill="F4F2E9"/>
        <w:spacing w:after="0" w:line="330" w:lineRule="atLeast"/>
        <w:outlineLvl w:val="4"/>
        <w:rPr>
          <w:rFonts w:ascii="Georgia" w:eastAsia="Times New Roman" w:hAnsi="Georgia" w:cs="Times New Roman"/>
          <w:color w:val="1E1E00"/>
          <w:sz w:val="33"/>
          <w:szCs w:val="33"/>
          <w:lang w:eastAsia="es-ES"/>
        </w:rPr>
      </w:pPr>
      <w:hyperlink r:id="rId14" w:tooltip="Un eurodiputado de Syriza reconoce que Tsipras no ha conseguido nada" w:history="1">
        <w:r w:rsidR="007B0C7C" w:rsidRPr="007B0C7C">
          <w:rPr>
            <w:rFonts w:ascii="Georgia" w:eastAsia="Times New Roman" w:hAnsi="Georgia" w:cs="Times New Roman"/>
            <w:color w:val="2B2B0F"/>
            <w:sz w:val="33"/>
            <w:u w:val="single"/>
            <w:lang w:eastAsia="es-ES"/>
          </w:rPr>
          <w:t xml:space="preserve">Un eurodiputado de </w:t>
        </w:r>
        <w:proofErr w:type="spellStart"/>
        <w:r w:rsidR="007B0C7C" w:rsidRPr="007B0C7C">
          <w:rPr>
            <w:rFonts w:ascii="Georgia" w:eastAsia="Times New Roman" w:hAnsi="Georgia" w:cs="Times New Roman"/>
            <w:color w:val="2B2B0F"/>
            <w:sz w:val="33"/>
            <w:u w:val="single"/>
            <w:lang w:eastAsia="es-ES"/>
          </w:rPr>
          <w:t>Syriza</w:t>
        </w:r>
        <w:proofErr w:type="spellEnd"/>
        <w:r w:rsidR="007B0C7C" w:rsidRPr="007B0C7C">
          <w:rPr>
            <w:rFonts w:ascii="Georgia" w:eastAsia="Times New Roman" w:hAnsi="Georgia" w:cs="Times New Roman"/>
            <w:color w:val="2B2B0F"/>
            <w:sz w:val="33"/>
            <w:u w:val="single"/>
            <w:lang w:eastAsia="es-ES"/>
          </w:rPr>
          <w:t xml:space="preserve"> reconoce que </w:t>
        </w:r>
        <w:proofErr w:type="spellStart"/>
        <w:r w:rsidR="007B0C7C" w:rsidRPr="007B0C7C">
          <w:rPr>
            <w:rFonts w:ascii="Georgia" w:eastAsia="Times New Roman" w:hAnsi="Georgia" w:cs="Times New Roman"/>
            <w:color w:val="2B2B0F"/>
            <w:sz w:val="33"/>
            <w:u w:val="single"/>
            <w:lang w:eastAsia="es-ES"/>
          </w:rPr>
          <w:t>Tsipras</w:t>
        </w:r>
        <w:proofErr w:type="spellEnd"/>
        <w:r w:rsidR="007B0C7C" w:rsidRPr="007B0C7C">
          <w:rPr>
            <w:rFonts w:ascii="Georgia" w:eastAsia="Times New Roman" w:hAnsi="Georgia" w:cs="Times New Roman"/>
            <w:color w:val="2B2B0F"/>
            <w:sz w:val="33"/>
            <w:u w:val="single"/>
            <w:lang w:eastAsia="es-ES"/>
          </w:rPr>
          <w:t xml:space="preserve"> no ha conseguido nada</w:t>
        </w:r>
      </w:hyperlink>
    </w:p>
    <w:p w:rsidR="007B0C7C" w:rsidRPr="007B0C7C" w:rsidRDefault="007B0C7C" w:rsidP="007B0C7C">
      <w:pPr>
        <w:pBdr>
          <w:top w:val="single" w:sz="6" w:space="0" w:color="DED9BE"/>
          <w:left w:val="single" w:sz="6" w:space="0" w:color="DED9BE"/>
          <w:bottom w:val="dotted" w:sz="6" w:space="8" w:color="DED9BE"/>
          <w:right w:val="single" w:sz="6" w:space="0" w:color="DED9BE"/>
        </w:pBdr>
        <w:shd w:val="clear" w:color="auto" w:fill="F4F2E9"/>
        <w:spacing w:after="45" w:line="240" w:lineRule="auto"/>
        <w:rPr>
          <w:rFonts w:ascii="Georgia" w:eastAsia="Times New Roman" w:hAnsi="Georgia" w:cs="Times New Roman"/>
          <w:caps/>
          <w:color w:val="999999"/>
          <w:sz w:val="15"/>
          <w:szCs w:val="15"/>
          <w:lang w:eastAsia="es-ES"/>
        </w:rPr>
      </w:pPr>
      <w:r w:rsidRPr="007B0C7C">
        <w:rPr>
          <w:rFonts w:ascii="Georgia" w:eastAsia="Times New Roman" w:hAnsi="Georgia" w:cs="Times New Roman"/>
          <w:caps/>
          <w:color w:val="999999"/>
          <w:sz w:val="15"/>
          <w:szCs w:val="15"/>
          <w:lang w:eastAsia="es-ES"/>
        </w:rPr>
        <w:t>EFE</w:t>
      </w:r>
    </w:p>
    <w:p w:rsidR="007B0C7C" w:rsidRPr="007B0C7C" w:rsidRDefault="007B0C7C" w:rsidP="007B0C7C">
      <w:pPr>
        <w:pBdr>
          <w:top w:val="single" w:sz="6" w:space="0" w:color="DED9BE"/>
          <w:left w:val="single" w:sz="6" w:space="0" w:color="DED9BE"/>
          <w:bottom w:val="dotted" w:sz="6" w:space="8" w:color="DED9BE"/>
          <w:right w:val="single" w:sz="6" w:space="0" w:color="DED9BE"/>
        </w:pBdr>
        <w:shd w:val="clear" w:color="auto" w:fill="F4F2E9"/>
        <w:spacing w:after="0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s-ES"/>
        </w:rPr>
      </w:pPr>
      <w:r w:rsidRPr="007B0C7C">
        <w:rPr>
          <w:rFonts w:ascii="Georgia" w:eastAsia="Times New Roman" w:hAnsi="Georgia" w:cs="Times New Roman"/>
          <w:color w:val="666666"/>
          <w:sz w:val="21"/>
          <w:szCs w:val="21"/>
          <w:lang w:eastAsia="es-ES"/>
        </w:rPr>
        <w:t xml:space="preserve">«El cambio de nombre de la 'troika' a 'instituciones' no cambia la realidad anterior», ha asegurado el emblemático político griego </w:t>
      </w:r>
      <w:proofErr w:type="spellStart"/>
      <w:r w:rsidRPr="007B0C7C">
        <w:rPr>
          <w:rFonts w:ascii="Georgia" w:eastAsia="Times New Roman" w:hAnsi="Georgia" w:cs="Times New Roman"/>
          <w:color w:val="666666"/>
          <w:sz w:val="21"/>
          <w:szCs w:val="21"/>
          <w:lang w:eastAsia="es-ES"/>
        </w:rPr>
        <w:t>Manolis</w:t>
      </w:r>
      <w:proofErr w:type="spellEnd"/>
      <w:r w:rsidRPr="007B0C7C">
        <w:rPr>
          <w:rFonts w:ascii="Georgia" w:eastAsia="Times New Roman" w:hAnsi="Georgia" w:cs="Times New Roman"/>
          <w:color w:val="666666"/>
          <w:sz w:val="21"/>
          <w:szCs w:val="21"/>
          <w:lang w:eastAsia="es-ES"/>
        </w:rPr>
        <w:t xml:space="preserve"> </w:t>
      </w:r>
      <w:proofErr w:type="spellStart"/>
      <w:r w:rsidRPr="007B0C7C">
        <w:rPr>
          <w:rFonts w:ascii="Georgia" w:eastAsia="Times New Roman" w:hAnsi="Georgia" w:cs="Times New Roman"/>
          <w:color w:val="666666"/>
          <w:sz w:val="21"/>
          <w:szCs w:val="21"/>
          <w:lang w:eastAsia="es-ES"/>
        </w:rPr>
        <w:t>Glezos</w:t>
      </w:r>
      <w:proofErr w:type="spellEnd"/>
    </w:p>
    <w:p w:rsidR="002B04C1" w:rsidRDefault="002B04C1"/>
    <w:sectPr w:rsidR="002B04C1" w:rsidSect="002B0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rm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008"/>
    <w:multiLevelType w:val="multilevel"/>
    <w:tmpl w:val="2AC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8501A"/>
    <w:multiLevelType w:val="multilevel"/>
    <w:tmpl w:val="9D2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D6D47"/>
    <w:multiLevelType w:val="multilevel"/>
    <w:tmpl w:val="FDBC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D3E9E"/>
    <w:multiLevelType w:val="multilevel"/>
    <w:tmpl w:val="E15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001D7"/>
    <w:multiLevelType w:val="multilevel"/>
    <w:tmpl w:val="683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145C2"/>
    <w:multiLevelType w:val="multilevel"/>
    <w:tmpl w:val="B9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70499F"/>
    <w:multiLevelType w:val="multilevel"/>
    <w:tmpl w:val="3EA8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C9449E"/>
    <w:multiLevelType w:val="multilevel"/>
    <w:tmpl w:val="61FA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1E7C89"/>
    <w:multiLevelType w:val="multilevel"/>
    <w:tmpl w:val="E0E0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0C7C"/>
    <w:rsid w:val="00287347"/>
    <w:rsid w:val="002B04C1"/>
    <w:rsid w:val="00752F71"/>
    <w:rsid w:val="007B0C7C"/>
    <w:rsid w:val="00983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C1"/>
  </w:style>
  <w:style w:type="paragraph" w:styleId="Ttulo1">
    <w:name w:val="heading 1"/>
    <w:basedOn w:val="Normal"/>
    <w:link w:val="Ttulo1Car"/>
    <w:uiPriority w:val="9"/>
    <w:qFormat/>
    <w:rsid w:val="007B0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7B0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7B0C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7B0C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7B0C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tulo6">
    <w:name w:val="heading 6"/>
    <w:basedOn w:val="Normal"/>
    <w:link w:val="Ttulo6Car"/>
    <w:uiPriority w:val="9"/>
    <w:qFormat/>
    <w:rsid w:val="007B0C7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0C7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B0C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B0C7C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B0C7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7B0C7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B0C7C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B0C7C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B0C7C"/>
  </w:style>
  <w:style w:type="character" w:customStyle="1" w:styleId="max">
    <w:name w:val="max"/>
    <w:basedOn w:val="Fuentedeprrafopredeter"/>
    <w:rsid w:val="007B0C7C"/>
  </w:style>
  <w:style w:type="character" w:customStyle="1" w:styleId="min">
    <w:name w:val="min"/>
    <w:basedOn w:val="Fuentedeprrafopredeter"/>
    <w:rsid w:val="007B0C7C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B0C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B0C7C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B0C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B0C7C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lugar">
    <w:name w:val="lugar"/>
    <w:basedOn w:val="Fuentedeprrafopredeter"/>
    <w:rsid w:val="007B0C7C"/>
  </w:style>
  <w:style w:type="paragraph" w:customStyle="1" w:styleId="p">
    <w:name w:val="p"/>
    <w:basedOn w:val="Normal"/>
    <w:rsid w:val="007B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rtch5comentarios">
    <w:name w:val="art_ch5_comentarios"/>
    <w:basedOn w:val="Fuentedeprrafopredeter"/>
    <w:rsid w:val="007B0C7C"/>
  </w:style>
  <w:style w:type="paragraph" w:styleId="NormalWeb">
    <w:name w:val="Normal (Web)"/>
    <w:basedOn w:val="Normal"/>
    <w:uiPriority w:val="99"/>
    <w:semiHidden/>
    <w:unhideWhenUsed/>
    <w:rsid w:val="007B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ited">
    <w:name w:val="tit_ed"/>
    <w:basedOn w:val="Normal"/>
    <w:rsid w:val="007B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ta11y">
    <w:name w:val="at_a11y"/>
    <w:basedOn w:val="Fuentedeprrafopredeter"/>
    <w:rsid w:val="007B0C7C"/>
  </w:style>
  <w:style w:type="character" w:customStyle="1" w:styleId="fbcount">
    <w:name w:val="fbcount"/>
    <w:basedOn w:val="Fuentedeprrafopredeter"/>
    <w:rsid w:val="007B0C7C"/>
  </w:style>
  <w:style w:type="character" w:customStyle="1" w:styleId="twcount">
    <w:name w:val="twcount"/>
    <w:basedOn w:val="Fuentedeprrafopredeter"/>
    <w:rsid w:val="007B0C7C"/>
  </w:style>
  <w:style w:type="character" w:customStyle="1" w:styleId="fbcount2">
    <w:name w:val="fbcount2"/>
    <w:basedOn w:val="Fuentedeprrafopredeter"/>
    <w:rsid w:val="007B0C7C"/>
  </w:style>
  <w:style w:type="character" w:customStyle="1" w:styleId="twcount2">
    <w:name w:val="twcount2"/>
    <w:basedOn w:val="Fuentedeprrafopredeter"/>
    <w:rsid w:val="007B0C7C"/>
  </w:style>
  <w:style w:type="character" w:customStyle="1" w:styleId="oborgheader">
    <w:name w:val="ob_org_header"/>
    <w:basedOn w:val="Fuentedeprrafopredeter"/>
    <w:rsid w:val="007B0C7C"/>
  </w:style>
  <w:style w:type="paragraph" w:styleId="Textodeglobo">
    <w:name w:val="Balloon Text"/>
    <w:basedOn w:val="Normal"/>
    <w:link w:val="TextodegloboCar"/>
    <w:uiPriority w:val="99"/>
    <w:semiHidden/>
    <w:unhideWhenUsed/>
    <w:rsid w:val="007B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0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5491">
          <w:marLeft w:val="7620"/>
          <w:marRight w:val="-9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4428">
              <w:marLeft w:val="28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2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4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6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1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6533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9434">
                      <w:marLeft w:val="0"/>
                      <w:marRight w:val="480"/>
                      <w:marTop w:val="6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981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24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38861">
                          <w:marLeft w:val="0"/>
                          <w:marRight w:val="0"/>
                          <w:marTop w:val="22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5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053296">
                                  <w:marLeft w:val="0"/>
                                  <w:marRight w:val="15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CCCCCC"/>
                                  </w:divBdr>
                                  <w:divsChild>
                                    <w:div w:id="389767818">
                                      <w:marLeft w:val="-4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692274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9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9D9D9"/>
                            <w:right w:val="none" w:sz="0" w:space="0" w:color="auto"/>
                          </w:divBdr>
                        </w:div>
                        <w:div w:id="416171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D9D9D9"/>
                            <w:right w:val="none" w:sz="0" w:space="0" w:color="auto"/>
                          </w:divBdr>
                          <w:divsChild>
                            <w:div w:id="751007282">
                              <w:marLeft w:val="0"/>
                              <w:marRight w:val="225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3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2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54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85448">
                          <w:marLeft w:val="180"/>
                          <w:marRight w:val="0"/>
                          <w:marTop w:val="150"/>
                          <w:marBottom w:val="180"/>
                          <w:divBdr>
                            <w:top w:val="single" w:sz="48" w:space="8" w:color="F0EFE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02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ECECEC"/>
                                <w:right w:val="none" w:sz="0" w:space="0" w:color="auto"/>
                              </w:divBdr>
                            </w:div>
                            <w:div w:id="167865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9D9D9"/>
                                <w:right w:val="none" w:sz="0" w:space="0" w:color="auto"/>
                              </w:divBdr>
                            </w:div>
                            <w:div w:id="10185064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9D9D9"/>
                                <w:right w:val="none" w:sz="0" w:space="0" w:color="auto"/>
                              </w:divBdr>
                              <w:divsChild>
                                <w:div w:id="128438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53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86629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9D9D9"/>
                                <w:right w:val="none" w:sz="0" w:space="0" w:color="auto"/>
                              </w:divBdr>
                              <w:divsChild>
                                <w:div w:id="20063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91791">
                                  <w:marLeft w:val="0"/>
                                  <w:marRight w:val="0"/>
                                  <w:marTop w:val="15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22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939472"/>
                            <w:left w:val="none" w:sz="0" w:space="0" w:color="auto"/>
                            <w:bottom w:val="single" w:sz="6" w:space="0" w:color="939472"/>
                            <w:right w:val="none" w:sz="0" w:space="0" w:color="auto"/>
                          </w:divBdr>
                          <w:divsChild>
                            <w:div w:id="9910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764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77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14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82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99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3137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181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8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0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13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78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397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84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42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974010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34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30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6183692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0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3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21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523214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7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65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93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955787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1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67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89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783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7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8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93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3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531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15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26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60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2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154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56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80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07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1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2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19635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34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1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5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6000492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34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8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810774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8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24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413489">
                                          <w:marLeft w:val="0"/>
                                          <w:marRight w:val="0"/>
                                          <w:marTop w:val="0"/>
                                          <w:marBottom w:val="4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7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59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1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92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6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52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16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88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209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15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955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1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17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83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18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42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0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2" w:color="999999"/>
                            <w:left w:val="single" w:sz="12" w:space="8" w:color="999999"/>
                            <w:bottom w:val="single" w:sz="12" w:space="2" w:color="999999"/>
                            <w:right w:val="single" w:sz="12" w:space="8" w:color="999999"/>
                          </w:divBdr>
                        </w:div>
                        <w:div w:id="768965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319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7356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2E2E2"/>
                                    <w:left w:val="single" w:sz="6" w:space="11" w:color="E2E2E2"/>
                                    <w:bottom w:val="single" w:sz="6" w:space="0" w:color="E2E2E2"/>
                                    <w:right w:val="single" w:sz="6" w:space="11" w:color="E2E2E2"/>
                                  </w:divBdr>
                                </w:div>
                              </w:divsChild>
                            </w:div>
                            <w:div w:id="35354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17857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F0EFE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12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9D9D9"/>
                            <w:right w:val="none" w:sz="0" w:space="0" w:color="auto"/>
                          </w:divBdr>
                        </w:div>
                        <w:div w:id="596212514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8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3878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8448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58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668518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5705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2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500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9D9D9"/>
                            <w:right w:val="none" w:sz="0" w:space="0" w:color="auto"/>
                          </w:divBdr>
                          <w:divsChild>
                            <w:div w:id="16446965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37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6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abc.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bc.es/familia/" TargetMode="External"/><Relationship Id="rId12" Type="http://schemas.openxmlformats.org/officeDocument/2006/relationships/hyperlink" Target="http://www.mayoresudp.net/portal/indice/indic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bc.es/familia-mayores/20150126/abci-internet-mayores-201501261545.html" TargetMode="External"/><Relationship Id="rId5" Type="http://schemas.openxmlformats.org/officeDocument/2006/relationships/hyperlink" Target="http://www.abc.es/" TargetMode="Externa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http://www.abc.es/internacional/20150222/abci-critica-acuerdo-syriza-rescate-201502221629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2625</Characters>
  <Application>Microsoft Office Word</Application>
  <DocSecurity>0</DocSecurity>
  <Lines>21</Lines>
  <Paragraphs>6</Paragraphs>
  <ScaleCrop>false</ScaleCrop>
  <Company>Hewlett-Packard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3</cp:revision>
  <dcterms:created xsi:type="dcterms:W3CDTF">2015-02-22T19:00:00Z</dcterms:created>
  <dcterms:modified xsi:type="dcterms:W3CDTF">2015-02-24T21:17:00Z</dcterms:modified>
</cp:coreProperties>
</file>